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1"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4"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0"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25.11.2013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8"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3"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5"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8"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0"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79"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1" w:tooltip="&quot;Трудовой кодекс Российской Федерации&quot; от 30.12.2001 N 197-ФЗ (ред. от 08.08.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3"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4"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8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5"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8" w:tooltip="&quot;Кодекс Российской Федерации об административных правонарушениях&quot; от 30.12.2001 N 195-ФЗ (ред. от 14.10.2024) ------------ Недействующая редакция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9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2"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3"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5"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8"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0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0"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3" w:tooltip="Федеральный закон от 28.12.2013 N 400-ФЗ (ред. от 29.05.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6"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7"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39" w:tooltip="&quot;Трудовой кодекс Российской Федерации&quot; от 30.12.2001 N 197-ФЗ (ред. от 08.08.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3"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6"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8"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4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1226&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70677&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1366&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482484&amp;dst=101106" TargetMode = "External"/>
	<Relationship Id="rId54" Type="http://schemas.openxmlformats.org/officeDocument/2006/relationships/hyperlink" Target="https://login.consultant.ru/link/?req=doc&amp;base=LAW&amp;n=486922&amp;dst=100008" TargetMode = "External"/>
	<Relationship Id="rId55" Type="http://schemas.openxmlformats.org/officeDocument/2006/relationships/hyperlink" Target="https://login.consultant.ru/link/?req=doc&amp;base=LAW&amp;n=482484&amp;dst=101107" TargetMode = "External"/>
	<Relationship Id="rId56" Type="http://schemas.openxmlformats.org/officeDocument/2006/relationships/hyperlink" Target="https://login.consultant.ru/link/?req=doc&amp;base=LAW&amp;n=482484&amp;dst=1011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483113&amp;dst=100047" TargetMode = "External"/>
	<Relationship Id="rId59" Type="http://schemas.openxmlformats.org/officeDocument/2006/relationships/hyperlink" Target="https://login.consultant.ru/link/?req=doc&amp;base=LAW&amp;n=200401&amp;dst=100049" TargetMode = "External"/>
	<Relationship Id="rId60" Type="http://schemas.openxmlformats.org/officeDocument/2006/relationships/hyperlink" Target="https://login.consultant.ru/link/?req=doc&amp;base=LAW&amp;n=345516&amp;dst=100056" TargetMode = "External"/>
	<Relationship Id="rId61" Type="http://schemas.openxmlformats.org/officeDocument/2006/relationships/hyperlink" Target="https://login.consultant.ru/link/?req=doc&amp;base=LAW&amp;n=166141&amp;dst=101722" TargetMode = "External"/>
	<Relationship Id="rId62" Type="http://schemas.openxmlformats.org/officeDocument/2006/relationships/hyperlink" Target="https://login.consultant.ru/link/?req=doc&amp;base=LAW&amp;n=482484&amp;dst=101110" TargetMode = "External"/>
	<Relationship Id="rId63" Type="http://schemas.openxmlformats.org/officeDocument/2006/relationships/hyperlink" Target="https://login.consultant.ru/link/?req=doc&amp;base=LAW&amp;n=482484&amp;dst=101112" TargetMode = "External"/>
	<Relationship Id="rId64" Type="http://schemas.openxmlformats.org/officeDocument/2006/relationships/hyperlink" Target="https://login.consultant.ru/link/?req=doc&amp;base=LAW&amp;n=482484&amp;dst=101113" TargetMode = "External"/>
	<Relationship Id="rId65" Type="http://schemas.openxmlformats.org/officeDocument/2006/relationships/hyperlink" Target="https://login.consultant.ru/link/?req=doc&amp;base=LAW&amp;n=347521&amp;dst=100002" TargetMode = "External"/>
	<Relationship Id="rId66" Type="http://schemas.openxmlformats.org/officeDocument/2006/relationships/hyperlink" Target="https://login.consultant.ru/link/?req=doc&amp;base=LAW&amp;n=200401&amp;dst=100050" TargetMode = "External"/>
	<Relationship Id="rId67" Type="http://schemas.openxmlformats.org/officeDocument/2006/relationships/hyperlink" Target="https://login.consultant.ru/link/?req=doc&amp;base=LAW&amp;n=200401&amp;dst=100052" TargetMode = "External"/>
	<Relationship Id="rId68" Type="http://schemas.openxmlformats.org/officeDocument/2006/relationships/hyperlink" Target="https://login.consultant.ru/link/?req=doc&amp;base=LAW&amp;n=384910&amp;dst=100024" TargetMode = "External"/>
	<Relationship Id="rId69" Type="http://schemas.openxmlformats.org/officeDocument/2006/relationships/hyperlink" Target="https://login.consultant.ru/link/?req=doc&amp;base=LAW&amp;n=81836&amp;dst=100008" TargetMode = "External"/>
	<Relationship Id="rId70" Type="http://schemas.openxmlformats.org/officeDocument/2006/relationships/hyperlink" Target="https://login.consultant.ru/link/?req=doc&amp;base=LAW&amp;n=482484&amp;dst=101114" TargetMode = "External"/>
	<Relationship Id="rId71" Type="http://schemas.openxmlformats.org/officeDocument/2006/relationships/hyperlink" Target="https://login.consultant.ru/link/?req=doc&amp;base=LAW&amp;n=475114&amp;dst=100874" TargetMode = "External"/>
	<Relationship Id="rId72" Type="http://schemas.openxmlformats.org/officeDocument/2006/relationships/hyperlink" Target="https://login.consultant.ru/link/?req=doc&amp;base=LAW&amp;n=482484&amp;dst=101115" TargetMode = "External"/>
	<Relationship Id="rId73" Type="http://schemas.openxmlformats.org/officeDocument/2006/relationships/hyperlink" Target="https://login.consultant.ru/link/?req=doc&amp;base=LAW&amp;n=420978&amp;dst=100019" TargetMode = "External"/>
	<Relationship Id="rId74" Type="http://schemas.openxmlformats.org/officeDocument/2006/relationships/hyperlink" Target="https://login.consultant.ru/link/?req=doc&amp;base=LAW&amp;n=475114&amp;dst=1322" TargetMode = "External"/>
	<Relationship Id="rId75" Type="http://schemas.openxmlformats.org/officeDocument/2006/relationships/hyperlink" Target="https://login.consultant.ru/link/?req=doc&amp;base=LAW&amp;n=82837&amp;dst=100009"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21017&amp;dst=100029" TargetMode = "External"/>
	<Relationship Id="rId78" Type="http://schemas.openxmlformats.org/officeDocument/2006/relationships/hyperlink" Target="https://login.consultant.ru/link/?req=doc&amp;base=LAW&amp;n=482484&amp;dst=101116" TargetMode = "External"/>
	<Relationship Id="rId79" Type="http://schemas.openxmlformats.org/officeDocument/2006/relationships/hyperlink" Target="https://login.consultant.ru/link/?req=doc&amp;base=LAW&amp;n=93980" TargetMode = "External"/>
	<Relationship Id="rId80" Type="http://schemas.openxmlformats.org/officeDocument/2006/relationships/hyperlink" Target="https://login.consultant.ru/link/?req=doc&amp;base=LAW&amp;n=482878&amp;dst=11" TargetMode = "External"/>
	<Relationship Id="rId81" Type="http://schemas.openxmlformats.org/officeDocument/2006/relationships/hyperlink" Target="https://login.consultant.ru/link/?req=doc&amp;base=LAW&amp;n=404446&amp;dst=100355" TargetMode = "External"/>
	<Relationship Id="rId82" Type="http://schemas.openxmlformats.org/officeDocument/2006/relationships/hyperlink" Target="https://login.consultant.ru/link/?req=doc&amp;base=LAW&amp;n=436425&amp;dst=100129" TargetMode = "External"/>
	<Relationship Id="rId83" Type="http://schemas.openxmlformats.org/officeDocument/2006/relationships/hyperlink" Target="https://login.consultant.ru/link/?req=doc&amp;base=LAW&amp;n=436425&amp;dst=100131" TargetMode = "External"/>
	<Relationship Id="rId84" Type="http://schemas.openxmlformats.org/officeDocument/2006/relationships/hyperlink" Target="https://login.consultant.ru/link/?req=doc&amp;base=LAW&amp;n=404446&amp;dst=100357" TargetMode = "External"/>
	<Relationship Id="rId85" Type="http://schemas.openxmlformats.org/officeDocument/2006/relationships/hyperlink" Target="https://login.consultant.ru/link/?req=doc&amp;base=LAW&amp;n=404444&amp;dst=100049" TargetMode = "External"/>
	<Relationship Id="rId86" Type="http://schemas.openxmlformats.org/officeDocument/2006/relationships/hyperlink" Target="https://login.consultant.ru/link/?req=doc&amp;base=LAW&amp;n=464086&amp;dst=100049" TargetMode = "External"/>
	<Relationship Id="rId87" Type="http://schemas.openxmlformats.org/officeDocument/2006/relationships/hyperlink" Target="https://login.consultant.ru/link/?req=doc&amp;base=LAW&amp;n=96619&amp;dst=100012" TargetMode = "External"/>
	<Relationship Id="rId88" Type="http://schemas.openxmlformats.org/officeDocument/2006/relationships/hyperlink" Target="https://login.consultant.ru/link/?req=doc&amp;base=LAW&amp;n=96619&amp;dst=100264" TargetMode = "External"/>
	<Relationship Id="rId89" Type="http://schemas.openxmlformats.org/officeDocument/2006/relationships/hyperlink" Target="https://login.consultant.ru/link/?req=doc&amp;base=LAW&amp;n=96619&amp;dst=100279" TargetMode = "External"/>
	<Relationship Id="rId90" Type="http://schemas.openxmlformats.org/officeDocument/2006/relationships/hyperlink" Target="https://login.consultant.ru/link/?req=doc&amp;base=LAW&amp;n=471226&amp;dst=100721" TargetMode = "External"/>
	<Relationship Id="rId91" Type="http://schemas.openxmlformats.org/officeDocument/2006/relationships/hyperlink" Target="https://login.consultant.ru/link/?req=doc&amp;base=LAW&amp;n=470677&amp;dst=101058" TargetMode = "External"/>
	<Relationship Id="rId92" Type="http://schemas.openxmlformats.org/officeDocument/2006/relationships/hyperlink" Target="https://login.consultant.ru/link/?req=doc&amp;base=LAW&amp;n=120714&amp;dst=100009" TargetMode = "External"/>
	<Relationship Id="rId93" Type="http://schemas.openxmlformats.org/officeDocument/2006/relationships/hyperlink" Target="https://login.consultant.ru/link/?req=doc&amp;base=LAW&amp;n=404446&amp;dst=100359" TargetMode = "External"/>
	<Relationship Id="rId94" Type="http://schemas.openxmlformats.org/officeDocument/2006/relationships/hyperlink" Target="https://login.consultant.ru/link/?req=doc&amp;base=LAW&amp;n=436425&amp;dst=100134" TargetMode = "External"/>
	<Relationship Id="rId95" Type="http://schemas.openxmlformats.org/officeDocument/2006/relationships/hyperlink" Target="https://login.consultant.ru/link/?req=doc&amp;base=LAW&amp;n=436425&amp;dst=100136" TargetMode = "External"/>
	<Relationship Id="rId96" Type="http://schemas.openxmlformats.org/officeDocument/2006/relationships/hyperlink" Target="https://login.consultant.ru/link/?req=doc&amp;base=LAW&amp;n=464086&amp;dst=100051" TargetMode = "External"/>
	<Relationship Id="rId97" Type="http://schemas.openxmlformats.org/officeDocument/2006/relationships/hyperlink" Target="https://login.consultant.ru/link/?req=doc&amp;base=LAW&amp;n=482878&amp;dst=11" TargetMode = "External"/>
	<Relationship Id="rId98" Type="http://schemas.openxmlformats.org/officeDocument/2006/relationships/hyperlink" Target="https://login.consultant.ru/link/?req=doc&amp;base=LAW&amp;n=442435&amp;dst=100027" TargetMode = "External"/>
	<Relationship Id="rId99" Type="http://schemas.openxmlformats.org/officeDocument/2006/relationships/hyperlink" Target="https://login.consultant.ru/link/?req=doc&amp;base=LAW&amp;n=404446&amp;dst=100360" TargetMode = "External"/>
	<Relationship Id="rId100" Type="http://schemas.openxmlformats.org/officeDocument/2006/relationships/hyperlink" Target="https://login.consultant.ru/link/?req=doc&amp;base=LAW&amp;n=200401&amp;dst=100053" TargetMode = "External"/>
	<Relationship Id="rId101" Type="http://schemas.openxmlformats.org/officeDocument/2006/relationships/hyperlink" Target="https://login.consultant.ru/link/?req=doc&amp;base=LAW&amp;n=148481&amp;dst=100041" TargetMode = "External"/>
	<Relationship Id="rId102" Type="http://schemas.openxmlformats.org/officeDocument/2006/relationships/hyperlink" Target="https://login.consultant.ru/link/?req=doc&amp;base=LAW&amp;n=220912&amp;dst=100022" TargetMode = "External"/>
	<Relationship Id="rId103" Type="http://schemas.openxmlformats.org/officeDocument/2006/relationships/hyperlink" Target="https://login.consultant.ru/link/?req=doc&amp;base=LAW&amp;n=465999&amp;dst=100137" TargetMode = "External"/>
	<Relationship Id="rId104" Type="http://schemas.openxmlformats.org/officeDocument/2006/relationships/hyperlink" Target="https://login.consultant.ru/link/?req=doc&amp;base=LAW&amp;n=433276&amp;dst=100198" TargetMode = "External"/>
	<Relationship Id="rId105" Type="http://schemas.openxmlformats.org/officeDocument/2006/relationships/hyperlink" Target="https://login.consultant.ru/link/?req=doc&amp;base=LAW&amp;n=120714&amp;dst=100011" TargetMode = "External"/>
	<Relationship Id="rId106" Type="http://schemas.openxmlformats.org/officeDocument/2006/relationships/hyperlink" Target="https://login.consultant.ru/link/?req=doc&amp;base=LAW&amp;n=159741&amp;dst=100009" TargetMode = "External"/>
	<Relationship Id="rId107" Type="http://schemas.openxmlformats.org/officeDocument/2006/relationships/hyperlink" Target="https://login.consultant.ru/link/?req=doc&amp;base=LAW&amp;n=314688&amp;dst=100015" TargetMode = "External"/>
	<Relationship Id="rId108" Type="http://schemas.openxmlformats.org/officeDocument/2006/relationships/hyperlink" Target="https://login.consultant.ru/link/?req=doc&amp;base=LAW&amp;n=482484&amp;dst=101117" TargetMode = "External"/>
	<Relationship Id="rId109" Type="http://schemas.openxmlformats.org/officeDocument/2006/relationships/hyperlink" Target="https://login.consultant.ru/link/?req=doc&amp;base=LAW&amp;n=172489&amp;dst=100038" TargetMode = "External"/>
	<Relationship Id="rId110" Type="http://schemas.openxmlformats.org/officeDocument/2006/relationships/hyperlink" Target="https://login.consultant.ru/link/?req=doc&amp;base=LAW&amp;n=482484&amp;dst=101120" TargetMode = "External"/>
	<Relationship Id="rId111" Type="http://schemas.openxmlformats.org/officeDocument/2006/relationships/hyperlink" Target="https://login.consultant.ru/link/?req=doc&amp;base=LAW&amp;n=482484&amp;dst=101122" TargetMode = "External"/>
	<Relationship Id="rId112" Type="http://schemas.openxmlformats.org/officeDocument/2006/relationships/hyperlink" Target="https://login.consultant.ru/link/?req=doc&amp;base=LAW&amp;n=482484&amp;dst=101123" TargetMode = "External"/>
	<Relationship Id="rId113" Type="http://schemas.openxmlformats.org/officeDocument/2006/relationships/hyperlink" Target="https://login.consultant.ru/link/?req=doc&amp;base=LAW&amp;n=340236&amp;dst=100052" TargetMode = "External"/>
	<Relationship Id="rId114" Type="http://schemas.openxmlformats.org/officeDocument/2006/relationships/hyperlink" Target="https://login.consultant.ru/link/?req=doc&amp;base=LAW&amp;n=340236&amp;dst=100059" TargetMode = "External"/>
	<Relationship Id="rId115" Type="http://schemas.openxmlformats.org/officeDocument/2006/relationships/hyperlink" Target="https://login.consultant.ru/link/?req=doc&amp;base=LAW&amp;n=482484&amp;dst=101124" TargetMode = "External"/>
	<Relationship Id="rId116" Type="http://schemas.openxmlformats.org/officeDocument/2006/relationships/hyperlink" Target="https://login.consultant.ru/link/?req=doc&amp;base=LAW&amp;n=449455&amp;dst=102904" TargetMode = "External"/>
	<Relationship Id="rId117" Type="http://schemas.openxmlformats.org/officeDocument/2006/relationships/hyperlink" Target="https://login.consultant.ru/link/?req=doc&amp;base=LAW&amp;n=443333&amp;dst=100052" TargetMode = "External"/>
	<Relationship Id="rId118" Type="http://schemas.openxmlformats.org/officeDocument/2006/relationships/hyperlink" Target="https://login.consultant.ru/link/?req=doc&amp;base=LAW&amp;n=193993&amp;dst=100008" TargetMode = "External"/>
	<Relationship Id="rId119" Type="http://schemas.openxmlformats.org/officeDocument/2006/relationships/hyperlink" Target="https://login.consultant.ru/link/?req=doc&amp;base=LAW&amp;n=482484&amp;dst=101126" TargetMode = "External"/>
	<Relationship Id="rId120" Type="http://schemas.openxmlformats.org/officeDocument/2006/relationships/hyperlink" Target="https://login.consultant.ru/link/?req=doc&amp;base=LAW&amp;n=482484&amp;dst=101127" TargetMode = "External"/>
	<Relationship Id="rId121" Type="http://schemas.openxmlformats.org/officeDocument/2006/relationships/hyperlink" Target="https://login.consultant.ru/link/?req=doc&amp;base=LAW&amp;n=182734&amp;dst=100011" TargetMode = "External"/>
	<Relationship Id="rId122" Type="http://schemas.openxmlformats.org/officeDocument/2006/relationships/hyperlink" Target="https://login.consultant.ru/link/?req=doc&amp;base=LAW&amp;n=482484&amp;dst=101128" TargetMode = "External"/>
	<Relationship Id="rId123" Type="http://schemas.openxmlformats.org/officeDocument/2006/relationships/hyperlink" Target="https://login.consultant.ru/link/?req=doc&amp;base=LAW&amp;n=113605&amp;dst=100008" TargetMode = "External"/>
	<Relationship Id="rId124" Type="http://schemas.openxmlformats.org/officeDocument/2006/relationships/hyperlink" Target="https://login.consultant.ru/link/?req=doc&amp;base=LAW&amp;n=404446&amp;dst=100363" TargetMode = "External"/>
	<Relationship Id="rId125" Type="http://schemas.openxmlformats.org/officeDocument/2006/relationships/hyperlink" Target="https://login.consultant.ru/link/?req=doc&amp;base=LAW&amp;n=482878&amp;dst=30" TargetMode = "External"/>
	<Relationship Id="rId126" Type="http://schemas.openxmlformats.org/officeDocument/2006/relationships/hyperlink" Target="https://login.consultant.ru/link/?req=doc&amp;base=LAW&amp;n=404446&amp;dst=100364" TargetMode = "External"/>
	<Relationship Id="rId127" Type="http://schemas.openxmlformats.org/officeDocument/2006/relationships/hyperlink" Target="https://login.consultant.ru/link/?req=doc&amp;base=LAW&amp;n=82837&amp;dst=100010" TargetMode = "External"/>
	<Relationship Id="rId128" Type="http://schemas.openxmlformats.org/officeDocument/2006/relationships/hyperlink" Target="https://login.consultant.ru/link/?req=doc&amp;base=LAW&amp;n=482878&amp;dst=123" TargetMode = "External"/>
	<Relationship Id="rId129" Type="http://schemas.openxmlformats.org/officeDocument/2006/relationships/hyperlink" Target="https://login.consultant.ru/link/?req=doc&amp;base=LAW&amp;n=404444&amp;dst=100051" TargetMode = "External"/>
	<Relationship Id="rId130" Type="http://schemas.openxmlformats.org/officeDocument/2006/relationships/hyperlink" Target="https://login.consultant.ru/link/?req=doc&amp;base=LAW&amp;n=482878&amp;dst=124" TargetMode = "External"/>
	<Relationship Id="rId131" Type="http://schemas.openxmlformats.org/officeDocument/2006/relationships/hyperlink" Target="https://login.consultant.ru/link/?req=doc&amp;base=LAW&amp;n=404444&amp;dst=100053" TargetMode = "External"/>
	<Relationship Id="rId132" Type="http://schemas.openxmlformats.org/officeDocument/2006/relationships/hyperlink" Target="https://login.consultant.ru/link/?req=doc&amp;base=LAW&amp;n=404446&amp;dst=100368" TargetMode = "External"/>
	<Relationship Id="rId133" Type="http://schemas.openxmlformats.org/officeDocument/2006/relationships/hyperlink" Target="https://login.consultant.ru/link/?req=doc&amp;base=LAW&amp;n=449455&amp;dst=102357" TargetMode = "External"/>
	<Relationship Id="rId134" Type="http://schemas.openxmlformats.org/officeDocument/2006/relationships/hyperlink" Target="https://login.consultant.ru/link/?req=doc&amp;base=LAW&amp;n=404446&amp;dst=100370" TargetMode = "External"/>
	<Relationship Id="rId135" Type="http://schemas.openxmlformats.org/officeDocument/2006/relationships/hyperlink" Target="https://login.consultant.ru/link/?req=doc&amp;base=LAW&amp;n=404444&amp;dst=100055" TargetMode = "External"/>
	<Relationship Id="rId136" Type="http://schemas.openxmlformats.org/officeDocument/2006/relationships/hyperlink" Target="https://login.consultant.ru/link/?req=doc&amp;base=LAW&amp;n=404446&amp;dst=100372" TargetMode = "External"/>
	<Relationship Id="rId137" Type="http://schemas.openxmlformats.org/officeDocument/2006/relationships/hyperlink" Target="https://login.consultant.ru/link/?req=doc&amp;base=LAW&amp;n=451645&amp;dst=100106" TargetMode = "External"/>
	<Relationship Id="rId138" Type="http://schemas.openxmlformats.org/officeDocument/2006/relationships/hyperlink" Target="https://login.consultant.ru/link/?req=doc&amp;base=LAW&amp;n=404446&amp;dst=100374" TargetMode = "External"/>
	<Relationship Id="rId139" Type="http://schemas.openxmlformats.org/officeDocument/2006/relationships/hyperlink" Target="https://login.consultant.ru/link/?req=doc&amp;base=LAW&amp;n=451645&amp;dst=100107" TargetMode = "External"/>
	<Relationship Id="rId140" Type="http://schemas.openxmlformats.org/officeDocument/2006/relationships/hyperlink" Target="https://login.consultant.ru/link/?req=doc&amp;base=LAW&amp;n=404446&amp;dst=100376" TargetMode = "External"/>
	<Relationship Id="rId141" Type="http://schemas.openxmlformats.org/officeDocument/2006/relationships/hyperlink" Target="https://login.consultant.ru/link/?req=doc&amp;base=LAW&amp;n=482484&amp;dst=101129" TargetMode = "External"/>
	<Relationship Id="rId142" Type="http://schemas.openxmlformats.org/officeDocument/2006/relationships/hyperlink" Target="https://login.consultant.ru/link/?req=doc&amp;base=LAW&amp;n=421017&amp;dst=100031" TargetMode = "External"/>
	<Relationship Id="rId143" Type="http://schemas.openxmlformats.org/officeDocument/2006/relationships/hyperlink" Target="https://login.consultant.ru/link/?req=doc&amp;base=LAW&amp;n=404375&amp;dst=100129" TargetMode = "External"/>
	<Relationship Id="rId144" Type="http://schemas.openxmlformats.org/officeDocument/2006/relationships/hyperlink" Target="https://login.consultant.ru/link/?req=doc&amp;base=LAW&amp;n=404446&amp;dst=100379" TargetMode = "External"/>
	<Relationship Id="rId145" Type="http://schemas.openxmlformats.org/officeDocument/2006/relationships/hyperlink" Target="https://login.consultant.ru/link/?req=doc&amp;base=LAW&amp;n=404375&amp;dst=100131" TargetMode = "External"/>
	<Relationship Id="rId146" Type="http://schemas.openxmlformats.org/officeDocument/2006/relationships/hyperlink" Target="https://login.consultant.ru/link/?req=doc&amp;base=LAW&amp;n=468048&amp;dst=100045" TargetMode = "External"/>
	<Relationship Id="rId147" Type="http://schemas.openxmlformats.org/officeDocument/2006/relationships/hyperlink" Target="https://login.consultant.ru/link/?req=doc&amp;base=LAW&amp;n=404375&amp;dst=100132" TargetMode = "External"/>
	<Relationship Id="rId148" Type="http://schemas.openxmlformats.org/officeDocument/2006/relationships/hyperlink" Target="https://login.consultant.ru/link/?req=doc&amp;base=LAW&amp;n=482878" TargetMode = "External"/>
	<Relationship Id="rId149" Type="http://schemas.openxmlformats.org/officeDocument/2006/relationships/hyperlink" Target="https://login.consultant.ru/link/?req=doc&amp;base=LAW&amp;n=442435" TargetMode = "External"/>
	<Relationship Id="rId150" Type="http://schemas.openxmlformats.org/officeDocument/2006/relationships/hyperlink" Target="https://login.consultant.ru/link/?req=doc&amp;base=LAW&amp;n=404375&amp;dst=100134" TargetMode = "External"/>
	<Relationship Id="rId151" Type="http://schemas.openxmlformats.org/officeDocument/2006/relationships/hyperlink" Target="https://login.consultant.ru/link/?req=doc&amp;base=LAW&amp;n=214785&amp;dst=100053" TargetMode = "External"/>
	<Relationship Id="rId152" Type="http://schemas.openxmlformats.org/officeDocument/2006/relationships/hyperlink" Target="https://login.consultant.ru/link/?req=doc&amp;base=LAW&amp;n=182734&amp;dst=100011" TargetMode = "External"/>
	<Relationship Id="rId153" Type="http://schemas.openxmlformats.org/officeDocument/2006/relationships/hyperlink" Target="https://login.consultant.ru/link/?req=doc&amp;base=LAW&amp;n=93980" TargetMode = "External"/>
	<Relationship Id="rId154" Type="http://schemas.openxmlformats.org/officeDocument/2006/relationships/hyperlink" Target="https://login.consultant.ru/link/?req=doc&amp;base=LAW&amp;n=404375&amp;dst=100136" TargetMode = "External"/>
	<Relationship Id="rId155" Type="http://schemas.openxmlformats.org/officeDocument/2006/relationships/hyperlink" Target="https://login.consultant.ru/link/?req=doc&amp;base=LAW&amp;n=404446&amp;dst=100381" TargetMode = "External"/>
	<Relationship Id="rId156" Type="http://schemas.openxmlformats.org/officeDocument/2006/relationships/hyperlink" Target="https://login.consultant.ru/link/?req=doc&amp;base=LAW&amp;n=404375&amp;dst=100137" TargetMode = "External"/>
	<Relationship Id="rId157" Type="http://schemas.openxmlformats.org/officeDocument/2006/relationships/hyperlink" Target="https://login.consultant.ru/link/?req=doc&amp;base=LAW&amp;n=404375&amp;dst=100138" TargetMode = "External"/>
	<Relationship Id="rId158" Type="http://schemas.openxmlformats.org/officeDocument/2006/relationships/hyperlink" Target="https://login.consultant.ru/link/?req=doc&amp;base=LAW&amp;n=404446&amp;dst=100382" TargetMode = "External"/>
	<Relationship Id="rId159" Type="http://schemas.openxmlformats.org/officeDocument/2006/relationships/hyperlink" Target="https://login.consultant.ru/link/?req=doc&amp;base=LAW&amp;n=404375&amp;dst=100140" TargetMode = "External"/>
	<Relationship Id="rId160" Type="http://schemas.openxmlformats.org/officeDocument/2006/relationships/hyperlink" Target="https://login.consultant.ru/link/?req=doc&amp;base=LAW&amp;n=451645&amp;dst=100109" TargetMode = "External"/>
	<Relationship Id="rId161" Type="http://schemas.openxmlformats.org/officeDocument/2006/relationships/hyperlink" Target="https://login.consultant.ru/link/?req=doc&amp;base=LAW&amp;n=451645&amp;dst=100110" TargetMode = "External"/>
	<Relationship Id="rId162" Type="http://schemas.openxmlformats.org/officeDocument/2006/relationships/hyperlink" Target="https://login.consultant.ru/link/?req=doc&amp;base=LAW&amp;n=482878&amp;dst=11" TargetMode = "External"/>
	<Relationship Id="rId163" Type="http://schemas.openxmlformats.org/officeDocument/2006/relationships/hyperlink" Target="https://login.consultant.ru/link/?req=doc&amp;base=LAW&amp;n=404446&amp;dst=100384" TargetMode = "External"/>
	<Relationship Id="rId164" Type="http://schemas.openxmlformats.org/officeDocument/2006/relationships/hyperlink" Target="https://login.consultant.ru/link/?req=doc&amp;base=LAW&amp;n=404375&amp;dst=10014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04446&amp;dst=100386" TargetMode = "External"/>
	<Relationship Id="rId167" Type="http://schemas.openxmlformats.org/officeDocument/2006/relationships/hyperlink" Target="https://login.consultant.ru/link/?req=doc&amp;base=LAW&amp;n=482484&amp;dst=101131" TargetMode = "External"/>
	<Relationship Id="rId168" Type="http://schemas.openxmlformats.org/officeDocument/2006/relationships/hyperlink" Target="https://login.consultant.ru/link/?req=doc&amp;base=LAW&amp;n=214785&amp;dst=100054" TargetMode = "External"/>
	<Relationship Id="rId169" Type="http://schemas.openxmlformats.org/officeDocument/2006/relationships/hyperlink" Target="https://login.consultant.ru/link/?req=doc&amp;base=LAW&amp;n=482484&amp;dst=101132" TargetMode = "External"/>
	<Relationship Id="rId170" Type="http://schemas.openxmlformats.org/officeDocument/2006/relationships/hyperlink" Target="https://login.consultant.ru/link/?req=doc&amp;base=LAW&amp;n=214785&amp;dst=100056" TargetMode = "External"/>
	<Relationship Id="rId171" Type="http://schemas.openxmlformats.org/officeDocument/2006/relationships/hyperlink" Target="https://login.consultant.ru/link/?req=doc&amp;base=LAW&amp;n=214785&amp;dst=100058" TargetMode = "External"/>
	<Relationship Id="rId172" Type="http://schemas.openxmlformats.org/officeDocument/2006/relationships/hyperlink" Target="https://login.consultant.ru/link/?req=doc&amp;base=LAW&amp;n=482484&amp;dst=101133" TargetMode = "External"/>
	<Relationship Id="rId173" Type="http://schemas.openxmlformats.org/officeDocument/2006/relationships/hyperlink" Target="https://login.consultant.ru/link/?req=doc&amp;base=LAW&amp;n=442435" TargetMode = "External"/>
	<Relationship Id="rId174" Type="http://schemas.openxmlformats.org/officeDocument/2006/relationships/hyperlink" Target="https://login.consultant.ru/link/?req=doc&amp;base=LAW&amp;n=451740" TargetMode = "External"/>
	<Relationship Id="rId175" Type="http://schemas.openxmlformats.org/officeDocument/2006/relationships/hyperlink" Target="https://login.consultant.ru/link/?req=doc&amp;base=LAW&amp;n=214785&amp;dst=100060" TargetMode = "External"/>
	<Relationship Id="rId176" Type="http://schemas.openxmlformats.org/officeDocument/2006/relationships/hyperlink" Target="https://login.consultant.ru/link/?req=doc&amp;base=LAW&amp;n=482484&amp;dst=101134" TargetMode = "External"/>
	<Relationship Id="rId177" Type="http://schemas.openxmlformats.org/officeDocument/2006/relationships/hyperlink" Target="https://login.consultant.ru/link/?req=doc&amp;base=LAW&amp;n=200401&amp;dst=100055" TargetMode = "External"/>
	<Relationship Id="rId178" Type="http://schemas.openxmlformats.org/officeDocument/2006/relationships/hyperlink" Target="https://login.consultant.ru/link/?req=doc&amp;base=LAW&amp;n=464086&amp;dst=100053" TargetMode = "External"/>
	<Relationship Id="rId179" Type="http://schemas.openxmlformats.org/officeDocument/2006/relationships/hyperlink" Target="https://login.consultant.ru/link/?req=doc&amp;base=LAW&amp;n=487827&amp;dst=100035" TargetMode = "External"/>
	<Relationship Id="rId180" Type="http://schemas.openxmlformats.org/officeDocument/2006/relationships/hyperlink" Target="https://login.consultant.ru/link/?req=doc&amp;base=LAW&amp;n=464086&amp;dst=100060" TargetMode = "External"/>
	<Relationship Id="rId181" Type="http://schemas.openxmlformats.org/officeDocument/2006/relationships/hyperlink" Target="https://login.consultant.ru/link/?req=doc&amp;base=LAW&amp;n=475114&amp;dst=2360" TargetMode = "External"/>
	<Relationship Id="rId182" Type="http://schemas.openxmlformats.org/officeDocument/2006/relationships/hyperlink" Target="https://login.consultant.ru/link/?req=doc&amp;base=LAW&amp;n=358749&amp;dst=100073" TargetMode = "External"/>
	<Relationship Id="rId183" Type="http://schemas.openxmlformats.org/officeDocument/2006/relationships/hyperlink" Target="https://login.consultant.ru/link/?req=doc&amp;base=LAW&amp;n=486922&amp;dst=100008" TargetMode = "External"/>
	<Relationship Id="rId184" Type="http://schemas.openxmlformats.org/officeDocument/2006/relationships/hyperlink" Target="https://login.consultant.ru/link/?req=doc&amp;base=LAW&amp;n=354469&amp;dst=100023" TargetMode = "External"/>
	<Relationship Id="rId185" Type="http://schemas.openxmlformats.org/officeDocument/2006/relationships/hyperlink" Target="https://login.consultant.ru/link/?req=doc&amp;base=LAW&amp;n=148481&amp;dst=100043" TargetMode = "External"/>
	<Relationship Id="rId186" Type="http://schemas.openxmlformats.org/officeDocument/2006/relationships/hyperlink" Target="https://login.consultant.ru/link/?req=doc&amp;base=LAW&amp;n=470677&amp;dst=101059" TargetMode = "External"/>
	<Relationship Id="rId187" Type="http://schemas.openxmlformats.org/officeDocument/2006/relationships/hyperlink" Target="https://login.consultant.ru/link/?req=doc&amp;base=LAW&amp;n=200401&amp;dst=100062" TargetMode = "External"/>
	<Relationship Id="rId188" Type="http://schemas.openxmlformats.org/officeDocument/2006/relationships/hyperlink" Target="https://login.consultant.ru/link/?req=doc&amp;base=LAW&amp;n=482878&amp;dst=100123" TargetMode = "External"/>
	<Relationship Id="rId189" Type="http://schemas.openxmlformats.org/officeDocument/2006/relationships/hyperlink" Target="https://login.consultant.ru/link/?req=doc&amp;base=LAW&amp;n=464086&amp;dst=100062" TargetMode = "External"/>
	<Relationship Id="rId190" Type="http://schemas.openxmlformats.org/officeDocument/2006/relationships/hyperlink" Target="https://login.consultant.ru/link/?req=doc&amp;base=LAW&amp;n=475114&amp;dst=100401" TargetMode = "External"/>
	<Relationship Id="rId191" Type="http://schemas.openxmlformats.org/officeDocument/2006/relationships/hyperlink" Target="https://login.consultant.ru/link/?req=doc&amp;base=LAW&amp;n=471024&amp;dst=100469" TargetMode = "External"/>
	<Relationship Id="rId192" Type="http://schemas.openxmlformats.org/officeDocument/2006/relationships/hyperlink" Target="https://login.consultant.ru/link/?req=doc&amp;base=LAW&amp;n=296071&amp;dst=100059" TargetMode = "External"/>
	<Relationship Id="rId193" Type="http://schemas.openxmlformats.org/officeDocument/2006/relationships/hyperlink" Target="https://login.consultant.ru/link/?req=doc&amp;base=LAW&amp;n=384910&amp;dst=100026" TargetMode = "External"/>
	<Relationship Id="rId194" Type="http://schemas.openxmlformats.org/officeDocument/2006/relationships/hyperlink" Target="https://login.consultant.ru/link/?req=doc&amp;base=LAW&amp;n=420978&amp;dst=100020" TargetMode = "External"/>
	<Relationship Id="rId195" Type="http://schemas.openxmlformats.org/officeDocument/2006/relationships/hyperlink" Target="https://login.consultant.ru/link/?req=doc&amp;base=LAW&amp;n=475114&amp;dst=100556" TargetMode = "External"/>
	<Relationship Id="rId196" Type="http://schemas.openxmlformats.org/officeDocument/2006/relationships/hyperlink" Target="https://login.consultant.ru/link/?req=doc&amp;base=LAW&amp;n=436425&amp;dst=100138" TargetMode = "External"/>
	<Relationship Id="rId197" Type="http://schemas.openxmlformats.org/officeDocument/2006/relationships/hyperlink" Target="https://login.consultant.ru/link/?req=doc&amp;base=LAW&amp;n=404446&amp;dst=100388" TargetMode = "External"/>
	<Relationship Id="rId198" Type="http://schemas.openxmlformats.org/officeDocument/2006/relationships/hyperlink" Target="https://login.consultant.ru/link/?req=doc&amp;base=LAW&amp;n=488089&amp;dst=100128" TargetMode = "External"/>
	<Relationship Id="rId199" Type="http://schemas.openxmlformats.org/officeDocument/2006/relationships/hyperlink" Target="https://login.consultant.ru/link/?req=doc&amp;base=LAW&amp;n=186978&amp;dst=100174" TargetMode = "External"/>
	<Relationship Id="rId200" Type="http://schemas.openxmlformats.org/officeDocument/2006/relationships/hyperlink" Target="https://login.consultant.ru/link/?req=doc&amp;base=LAW&amp;n=465999&amp;dst=100137" TargetMode = "External"/>
	<Relationship Id="rId201" Type="http://schemas.openxmlformats.org/officeDocument/2006/relationships/hyperlink" Target="https://login.consultant.ru/link/?req=doc&amp;base=LAW&amp;n=433276&amp;dst=100200" TargetMode = "External"/>
	<Relationship Id="rId202" Type="http://schemas.openxmlformats.org/officeDocument/2006/relationships/hyperlink" Target="https://login.consultant.ru/link/?req=doc&amp;base=LAW&amp;n=475114&amp;dst=100673" TargetMode = "External"/>
	<Relationship Id="rId203" Type="http://schemas.openxmlformats.org/officeDocument/2006/relationships/hyperlink" Target="https://login.consultant.ru/link/?req=doc&amp;base=LAW&amp;n=81068&amp;dst=100008" TargetMode = "External"/>
	<Relationship Id="rId204" Type="http://schemas.openxmlformats.org/officeDocument/2006/relationships/hyperlink" Target="https://login.consultant.ru/link/?req=doc&amp;base=LAW&amp;n=216073&amp;dst=100010" TargetMode = "External"/>
	<Relationship Id="rId205" Type="http://schemas.openxmlformats.org/officeDocument/2006/relationships/hyperlink" Target="https://login.consultant.ru/link/?req=doc&amp;base=LAW&amp;n=475114&amp;dst=100805" TargetMode = "External"/>
	<Relationship Id="rId206" Type="http://schemas.openxmlformats.org/officeDocument/2006/relationships/hyperlink" Target="https://login.consultant.ru/link/?req=doc&amp;base=LAW&amp;n=216073&amp;dst=100011" TargetMode = "External"/>
	<Relationship Id="rId207" Type="http://schemas.openxmlformats.org/officeDocument/2006/relationships/hyperlink" Target="https://login.consultant.ru/link/?req=doc&amp;base=LAW&amp;n=216073&amp;dst=100012" TargetMode = "External"/>
	<Relationship Id="rId208" Type="http://schemas.openxmlformats.org/officeDocument/2006/relationships/hyperlink" Target="https://login.consultant.ru/link/?req=doc&amp;base=LAW&amp;n=475114&amp;dst=100865" TargetMode = "External"/>
	<Relationship Id="rId209" Type="http://schemas.openxmlformats.org/officeDocument/2006/relationships/hyperlink" Target="https://login.consultant.ru/link/?req=doc&amp;base=LAW&amp;n=81069&amp;dst=100008" TargetMode = "External"/>
	<Relationship Id="rId210" Type="http://schemas.openxmlformats.org/officeDocument/2006/relationships/hyperlink" Target="https://login.consultant.ru/link/?req=doc&amp;base=LAW&amp;n=190340&amp;dst=100033" TargetMode = "External"/>
	<Relationship Id="rId211" Type="http://schemas.openxmlformats.org/officeDocument/2006/relationships/hyperlink" Target="https://login.consultant.ru/link/?req=doc&amp;base=LAW&amp;n=464870&amp;dst=36" TargetMode = "External"/>
	<Relationship Id="rId212" Type="http://schemas.openxmlformats.org/officeDocument/2006/relationships/hyperlink" Target="https://login.consultant.ru/link/?req=doc&amp;base=LAW&amp;n=482484&amp;dst=101135" TargetMode = "External"/>
	<Relationship Id="rId213" Type="http://schemas.openxmlformats.org/officeDocument/2006/relationships/hyperlink" Target="https://login.consultant.ru/link/?req=doc&amp;base=LAW&amp;n=477406&amp;dst=100055" TargetMode = "External"/>
	<Relationship Id="rId214" Type="http://schemas.openxmlformats.org/officeDocument/2006/relationships/hyperlink" Target="https://login.consultant.ru/link/?req=doc&amp;base=LAW&amp;n=191290&amp;dst=100016" TargetMode = "External"/>
	<Relationship Id="rId215" Type="http://schemas.openxmlformats.org/officeDocument/2006/relationships/hyperlink" Target="https://login.consultant.ru/link/?req=doc&amp;base=LAW&amp;n=483113&amp;dst=100912" TargetMode = "External"/>
	<Relationship Id="rId216" Type="http://schemas.openxmlformats.org/officeDocument/2006/relationships/hyperlink" Target="https://login.consultant.ru/link/?req=doc&amp;base=LAW&amp;n=475114&amp;dst=101180" TargetMode = "External"/>
	<Relationship Id="rId217" Type="http://schemas.openxmlformats.org/officeDocument/2006/relationships/hyperlink" Target="https://login.consultant.ru/link/?req=doc&amp;base=LAW&amp;n=340236&amp;dst=100061" TargetMode = "External"/>
	<Relationship Id="rId218" Type="http://schemas.openxmlformats.org/officeDocument/2006/relationships/hyperlink" Target="https://login.consultant.ru/link/?req=doc&amp;base=LAW&amp;n=404446&amp;dst=100389" TargetMode = "External"/>
	<Relationship Id="rId219" Type="http://schemas.openxmlformats.org/officeDocument/2006/relationships/hyperlink" Target="https://login.consultant.ru/link/?req=doc&amp;base=LAW&amp;n=482878" TargetMode = "External"/>
	<Relationship Id="rId220" Type="http://schemas.openxmlformats.org/officeDocument/2006/relationships/hyperlink" Target="https://login.consultant.ru/link/?req=doc&amp;base=LAW&amp;n=482878&amp;dst=336" TargetMode = "External"/>
	<Relationship Id="rId221" Type="http://schemas.openxmlformats.org/officeDocument/2006/relationships/hyperlink" Target="https://login.consultant.ru/link/?req=doc&amp;base=LAW&amp;n=482878&amp;dst=339" TargetMode = "External"/>
	<Relationship Id="rId222" Type="http://schemas.openxmlformats.org/officeDocument/2006/relationships/hyperlink" Target="https://login.consultant.ru/link/?req=doc&amp;base=LAW&amp;n=451645&amp;dst=100112" TargetMode = "External"/>
	<Relationship Id="rId223" Type="http://schemas.openxmlformats.org/officeDocument/2006/relationships/hyperlink" Target="https://login.consultant.ru/link/?req=doc&amp;base=LAW&amp;n=482878&amp;dst=114" TargetMode = "External"/>
	<Relationship Id="rId224" Type="http://schemas.openxmlformats.org/officeDocument/2006/relationships/hyperlink" Target="https://login.consultant.ru/link/?req=doc&amp;base=LAW&amp;n=449479&amp;dst=100019" TargetMode = "External"/>
	<Relationship Id="rId225" Type="http://schemas.openxmlformats.org/officeDocument/2006/relationships/hyperlink" Target="https://login.consultant.ru/link/?req=doc&amp;base=LAW&amp;n=304076&amp;dst=100056" TargetMode = "External"/>
	<Relationship Id="rId226" Type="http://schemas.openxmlformats.org/officeDocument/2006/relationships/hyperlink" Target="https://login.consultant.ru/link/?req=doc&amp;base=LAW&amp;n=340236&amp;dst=100063" TargetMode = "External"/>
	<Relationship Id="rId227" Type="http://schemas.openxmlformats.org/officeDocument/2006/relationships/hyperlink" Target="https://login.consultant.ru/link/?req=doc&amp;base=LAW&amp;n=482878&amp;dst=184" TargetMode = "External"/>
	<Relationship Id="rId228" Type="http://schemas.openxmlformats.org/officeDocument/2006/relationships/hyperlink" Target="https://login.consultant.ru/link/?req=doc&amp;base=LAW&amp;n=219033&amp;dst=100027" TargetMode = "External"/>
	<Relationship Id="rId229" Type="http://schemas.openxmlformats.org/officeDocument/2006/relationships/hyperlink" Target="https://login.consultant.ru/link/?req=doc&amp;base=LAW&amp;n=451737&amp;dst=445" TargetMode = "External"/>
	<Relationship Id="rId230" Type="http://schemas.openxmlformats.org/officeDocument/2006/relationships/hyperlink" Target="https://login.consultant.ru/link/?req=doc&amp;base=LAW&amp;n=358749&amp;dst=100074" TargetMode = "External"/>
	<Relationship Id="rId231" Type="http://schemas.openxmlformats.org/officeDocument/2006/relationships/hyperlink" Target="https://login.consultant.ru/link/?req=doc&amp;base=LAW&amp;n=451870&amp;dst=100409" TargetMode = "External"/>
	<Relationship Id="rId232" Type="http://schemas.openxmlformats.org/officeDocument/2006/relationships/hyperlink" Target="https://login.consultant.ru/link/?req=doc&amp;base=LAW&amp;n=464086&amp;dst=100064" TargetMode = "External"/>
	<Relationship Id="rId233" Type="http://schemas.openxmlformats.org/officeDocument/2006/relationships/hyperlink" Target="https://login.consultant.ru/link/?req=doc&amp;base=LAW&amp;n=93980&amp;dst=100003" TargetMode = "External"/>
	<Relationship Id="rId234" Type="http://schemas.openxmlformats.org/officeDocument/2006/relationships/hyperlink" Target="https://login.consultant.ru/link/?req=doc&amp;base=LAW&amp;n=464086&amp;dst=100066" TargetMode = "External"/>
	<Relationship Id="rId235" Type="http://schemas.openxmlformats.org/officeDocument/2006/relationships/hyperlink" Target="https://login.consultant.ru/link/?req=doc&amp;base=LAW&amp;n=420978&amp;dst=100021" TargetMode = "External"/>
	<Relationship Id="rId236" Type="http://schemas.openxmlformats.org/officeDocument/2006/relationships/hyperlink" Target="https://login.consultant.ru/link/?req=doc&amp;base=LAW&amp;n=470336&amp;dst=100764" TargetMode = "External"/>
	<Relationship Id="rId237" Type="http://schemas.openxmlformats.org/officeDocument/2006/relationships/hyperlink" Target="https://login.consultant.ru/link/?req=doc&amp;base=LAW&amp;n=472767&amp;dst=100011" TargetMode = "External"/>
	<Relationship Id="rId238" Type="http://schemas.openxmlformats.org/officeDocument/2006/relationships/hyperlink" Target="https://login.consultant.ru/link/?req=doc&amp;base=LAW&amp;n=482686&amp;dst=100037" TargetMode = "External"/>
	<Relationship Id="rId239" Type="http://schemas.openxmlformats.org/officeDocument/2006/relationships/hyperlink" Target="https://login.consultant.ru/link/?req=doc&amp;base=LAW&amp;n=475114&amp;dst=100635" TargetMode = "External"/>
	<Relationship Id="rId240" Type="http://schemas.openxmlformats.org/officeDocument/2006/relationships/hyperlink" Target="https://login.consultant.ru/link/?req=doc&amp;base=LAW&amp;n=219801&amp;dst=100096" TargetMode = "External"/>
	<Relationship Id="rId241" Type="http://schemas.openxmlformats.org/officeDocument/2006/relationships/hyperlink" Target="https://login.consultant.ru/link/?req=doc&amp;base=LAW&amp;n=482484&amp;dst=101137" TargetMode = "External"/>
	<Relationship Id="rId242" Type="http://schemas.openxmlformats.org/officeDocument/2006/relationships/hyperlink" Target="https://login.consultant.ru/link/?req=doc&amp;base=LAW&amp;n=482484&amp;dst=101138" TargetMode = "External"/>
	<Relationship Id="rId243" Type="http://schemas.openxmlformats.org/officeDocument/2006/relationships/hyperlink" Target="https://login.consultant.ru/link/?req=doc&amp;base=LAW&amp;n=487899&amp;dst=100019" TargetMode = "External"/>
	<Relationship Id="rId244" Type="http://schemas.openxmlformats.org/officeDocument/2006/relationships/hyperlink" Target="https://login.consultant.ru/link/?req=doc&amp;base=LAW&amp;n=420978&amp;dst=100031" TargetMode = "External"/>
	<Relationship Id="rId245" Type="http://schemas.openxmlformats.org/officeDocument/2006/relationships/hyperlink" Target="https://login.consultant.ru/link/?req=doc&amp;base=LAW&amp;n=482484&amp;dst=101140" TargetMode = "External"/>
	<Relationship Id="rId246" Type="http://schemas.openxmlformats.org/officeDocument/2006/relationships/hyperlink" Target="https://login.consultant.ru/link/?req=doc&amp;base=LAW&amp;n=38027" TargetMode = "External"/>
	<Relationship Id="rId247" Type="http://schemas.openxmlformats.org/officeDocument/2006/relationships/hyperlink" Target="https://login.consultant.ru/link/?req=doc&amp;base=LAW&amp;n=22698" TargetMode = "External"/>
	<Relationship Id="rId248" Type="http://schemas.openxmlformats.org/officeDocument/2006/relationships/hyperlink" Target="https://login.consultant.ru/link/?req=doc&amp;base=LAW&amp;n=36340" TargetMode = "External"/>
	<Relationship Id="rId249"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2024-10-22T09:23:51Z</dcterms:created>
</cp:coreProperties>
</file>